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F0" w:rsidRPr="002152A4" w:rsidRDefault="002B4FF0" w:rsidP="002152A4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2152A4">
        <w:rPr>
          <w:rFonts w:ascii="Arial" w:hAnsi="Arial"/>
          <w:b/>
          <w:sz w:val="24"/>
          <w:szCs w:val="24"/>
        </w:rPr>
        <w:t xml:space="preserve">Предметные результаты изучения </w:t>
      </w:r>
    </w:p>
    <w:p w:rsidR="002B4FF0" w:rsidRPr="002152A4" w:rsidRDefault="002B4FF0" w:rsidP="002152A4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2152A4">
        <w:rPr>
          <w:rFonts w:ascii="Arial" w:hAnsi="Arial"/>
          <w:b/>
          <w:sz w:val="24"/>
          <w:szCs w:val="24"/>
        </w:rPr>
        <w:t>учебного предмета «Иностранный язык»</w:t>
      </w:r>
    </w:p>
    <w:p w:rsidR="002B4FF0" w:rsidRPr="002152A4" w:rsidRDefault="002B4FF0" w:rsidP="002152A4">
      <w:pPr>
        <w:spacing w:line="360" w:lineRule="auto"/>
        <w:ind w:left="-284" w:firstLine="284"/>
        <w:jc w:val="center"/>
        <w:rPr>
          <w:rFonts w:ascii="Arial" w:hAnsi="Arial"/>
          <w:b/>
          <w:sz w:val="24"/>
          <w:szCs w:val="24"/>
        </w:rPr>
      </w:pPr>
      <w:r w:rsidRPr="002152A4">
        <w:rPr>
          <w:rFonts w:ascii="Arial" w:hAnsi="Arial"/>
          <w:b/>
          <w:sz w:val="24"/>
          <w:szCs w:val="24"/>
        </w:rPr>
        <w:t>Пятый год</w:t>
      </w:r>
    </w:p>
    <w:p w:rsidR="002B4FF0" w:rsidRPr="002152A4" w:rsidRDefault="002B4FF0" w:rsidP="002152A4">
      <w:pPr>
        <w:spacing w:line="360" w:lineRule="auto"/>
        <w:ind w:left="-284" w:firstLine="284"/>
        <w:rPr>
          <w:rFonts w:ascii="Arial" w:hAnsi="Arial"/>
          <w:b/>
          <w:sz w:val="24"/>
          <w:szCs w:val="24"/>
        </w:rPr>
      </w:pPr>
      <w:r w:rsidRPr="002152A4">
        <w:rPr>
          <w:rFonts w:ascii="Arial" w:eastAsia="Times New Roman" w:hAnsi="Arial"/>
          <w:sz w:val="24"/>
          <w:szCs w:val="24"/>
        </w:rPr>
        <w:t>Какие умения нужно сформировать:</w:t>
      </w:r>
    </w:p>
    <w:tbl>
      <w:tblPr>
        <w:tblStyle w:val="a3"/>
        <w:tblW w:w="14851" w:type="dxa"/>
        <w:tblLayout w:type="fixed"/>
        <w:tblLook w:val="04A0"/>
      </w:tblPr>
      <w:tblGrid>
        <w:gridCol w:w="4361"/>
        <w:gridCol w:w="566"/>
        <w:gridCol w:w="2269"/>
        <w:gridCol w:w="2693"/>
        <w:gridCol w:w="851"/>
        <w:gridCol w:w="4111"/>
      </w:tblGrid>
      <w:tr w:rsidR="002B4FF0" w:rsidRPr="002152A4" w:rsidTr="00223C30">
        <w:tc>
          <w:tcPr>
            <w:tcW w:w="14851" w:type="dxa"/>
            <w:gridSpan w:val="6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152A4">
              <w:rPr>
                <w:rFonts w:ascii="Arial" w:hAnsi="Arial"/>
                <w:b/>
                <w:sz w:val="24"/>
                <w:szCs w:val="24"/>
                <w:lang w:val="en-US"/>
              </w:rPr>
              <w:t>I</w:t>
            </w:r>
            <w:r w:rsidRPr="002152A4">
              <w:rPr>
                <w:rFonts w:ascii="Arial" w:hAnsi="Arial"/>
                <w:b/>
                <w:sz w:val="24"/>
                <w:szCs w:val="24"/>
              </w:rPr>
              <w:t xml:space="preserve">. </w:t>
            </w:r>
            <w:r w:rsidRPr="002152A4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1. </w:t>
            </w:r>
            <w:r w:rsidRPr="002152A4">
              <w:rPr>
                <w:rFonts w:ascii="Arial" w:hAnsi="Arial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2B4FF0" w:rsidRPr="002152A4" w:rsidTr="00223C30">
        <w:tc>
          <w:tcPr>
            <w:tcW w:w="4927" w:type="dxa"/>
            <w:gridSpan w:val="2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152A4">
              <w:rPr>
                <w:rFonts w:ascii="Arial" w:hAnsi="Arial"/>
                <w:b/>
                <w:sz w:val="24"/>
                <w:szCs w:val="24"/>
              </w:rPr>
              <w:t>Английский</w:t>
            </w:r>
          </w:p>
        </w:tc>
        <w:tc>
          <w:tcPr>
            <w:tcW w:w="2269" w:type="dxa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152A4">
              <w:rPr>
                <w:rFonts w:ascii="Arial" w:hAnsi="Arial"/>
                <w:b/>
                <w:sz w:val="24"/>
                <w:szCs w:val="24"/>
              </w:rPr>
              <w:t>Немецкий</w:t>
            </w:r>
          </w:p>
        </w:tc>
        <w:tc>
          <w:tcPr>
            <w:tcW w:w="2693" w:type="dxa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152A4">
              <w:rPr>
                <w:rFonts w:ascii="Arial" w:hAnsi="Arial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4962" w:type="dxa"/>
            <w:gridSpan w:val="2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152A4">
              <w:rPr>
                <w:rFonts w:ascii="Arial" w:hAnsi="Arial"/>
                <w:b/>
                <w:sz w:val="24"/>
                <w:szCs w:val="24"/>
              </w:rPr>
              <w:t>Испанский</w:t>
            </w:r>
          </w:p>
        </w:tc>
      </w:tr>
      <w:tr w:rsidR="002B4FF0" w:rsidRPr="002152A4" w:rsidTr="00223C30">
        <w:trPr>
          <w:trHeight w:val="498"/>
        </w:trPr>
        <w:tc>
          <w:tcPr>
            <w:tcW w:w="14851" w:type="dxa"/>
            <w:gridSpan w:val="6"/>
          </w:tcPr>
          <w:p w:rsidR="002B4FF0" w:rsidRPr="002152A4" w:rsidRDefault="002152A4" w:rsidP="002152A4">
            <w:pPr>
              <w:tabs>
                <w:tab w:val="left" w:pos="118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      </w:r>
          </w:p>
          <w:p w:rsidR="002B4FF0" w:rsidRPr="002152A4" w:rsidRDefault="002B4FF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Моя семья. Мои друзья.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Взаимоотношения в семье и с друзьями.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Конфликтные ситуации и способы их решения.</w:t>
            </w:r>
          </w:p>
          <w:p w:rsidR="002B4FF0" w:rsidRPr="002152A4" w:rsidRDefault="002B4FF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Свободное время современного подростка. </w:t>
            </w:r>
            <w:proofErr w:type="gramStart"/>
            <w:r w:rsidRPr="002152A4">
              <w:rPr>
                <w:rFonts w:ascii="Arial" w:eastAsia="Times New Roman" w:hAnsi="Arial"/>
                <w:sz w:val="24"/>
                <w:szCs w:val="24"/>
              </w:rPr>
              <w:t>Досуг и увлечения</w:t>
            </w:r>
            <w:r w:rsid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(чтение, кино, театр, музыка, музей, спорт, живопись; компьютерные игры).</w:t>
            </w:r>
            <w:proofErr w:type="gram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Молодежная мода. Переписка с зарубежными сверстниками. Волонтерство.</w:t>
            </w:r>
          </w:p>
          <w:p w:rsidR="002B4FF0" w:rsidRPr="002152A4" w:rsidRDefault="002B4FF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Здоровый образ жизни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.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Режим труда и отдыха.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Фитнес.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Сбалансированное питание. Посещение врача.</w:t>
            </w:r>
          </w:p>
          <w:p w:rsidR="002B4FF0" w:rsidRPr="002152A4" w:rsidRDefault="002B4FF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Школа.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Школьное образование,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школьная жизнь,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изучаемые предметы</w:t>
            </w:r>
            <w:r w:rsidR="002152A4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отношение к ним. Взаимоотношения в школе, проблемы и их решение. Школьные проекты.</w:t>
            </w:r>
          </w:p>
          <w:p w:rsidR="002B4FF0" w:rsidRPr="002152A4" w:rsidRDefault="002B4FF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Мир современных профессий.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Проблемы выбора профессии.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Роль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иностранного языка в планах на будущее.</w:t>
            </w:r>
          </w:p>
          <w:p w:rsidR="002B4FF0" w:rsidRPr="002152A4" w:rsidRDefault="002B4FF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Окружающий мир.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Климат.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Погода.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Проблемы экологии.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Защита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окружающей среды. Условия проживания в городской/сельской местности.</w:t>
            </w:r>
          </w:p>
          <w:p w:rsidR="002B4FF0" w:rsidRPr="002152A4" w:rsidRDefault="002B4FF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Средства массовой информации.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Телевидение.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Радио.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Пресса.</w:t>
            </w:r>
            <w:r w:rsid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Интернет</w:t>
            </w:r>
            <w:proofErr w:type="gramStart"/>
            <w:r w:rsidRPr="002152A4">
              <w:rPr>
                <w:rFonts w:ascii="Arial" w:eastAsia="Times New Roman" w:hAnsi="Arial"/>
                <w:sz w:val="24"/>
                <w:szCs w:val="24"/>
              </w:rPr>
              <w:t>.</w:t>
            </w:r>
            <w:proofErr w:type="gram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gramStart"/>
            <w:r w:rsidRPr="002152A4">
              <w:rPr>
                <w:rFonts w:ascii="Arial" w:eastAsia="Times New Roman" w:hAnsi="Arial"/>
                <w:sz w:val="24"/>
                <w:szCs w:val="24"/>
              </w:rPr>
              <w:t>и</w:t>
            </w:r>
            <w:proofErr w:type="gramEnd"/>
            <w:r w:rsidRPr="002152A4">
              <w:rPr>
                <w:rFonts w:ascii="Arial" w:eastAsia="Times New Roman" w:hAnsi="Arial"/>
                <w:sz w:val="24"/>
                <w:szCs w:val="24"/>
              </w:rPr>
              <w:t>нтернет-безопасность.</w:t>
            </w:r>
          </w:p>
          <w:p w:rsidR="002152A4" w:rsidRDefault="002B4FF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Родная</w:t>
            </w:r>
            <w:r w:rsid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страна</w:t>
            </w:r>
            <w:r w:rsid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и</w:t>
            </w:r>
            <w:r w:rsid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страна/страны</w:t>
            </w:r>
            <w:r w:rsid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изучаемого</w:t>
            </w:r>
            <w:r w:rsid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языка.</w:t>
            </w:r>
            <w:r w:rsid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proofErr w:type="gramStart"/>
            <w:r w:rsidRPr="002152A4">
              <w:rPr>
                <w:rFonts w:ascii="Arial" w:eastAsia="Times New Roman" w:hAnsi="Arial"/>
                <w:sz w:val="24"/>
                <w:szCs w:val="24"/>
              </w:rPr>
              <w:t>Достопримечательности, культурные особенности (национальные праздники, знаменательные даты, традиции, обычаи); страницы истории.</w:t>
            </w:r>
            <w:bookmarkStart w:id="0" w:name="page33"/>
            <w:bookmarkEnd w:id="0"/>
            <w:proofErr w:type="gramEnd"/>
          </w:p>
          <w:p w:rsidR="002B4FF0" w:rsidRPr="002152A4" w:rsidRDefault="002B4FF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Выдающиеся люди родной страны и страны/стран изучаемого языка. </w:t>
            </w:r>
            <w:proofErr w:type="gramStart"/>
            <w:r w:rsidRPr="002152A4">
              <w:rPr>
                <w:rFonts w:ascii="Arial" w:eastAsia="Times New Roman" w:hAnsi="Arial"/>
                <w:sz w:val="24"/>
                <w:szCs w:val="24"/>
              </w:rPr>
              <w:t>Государственные деятели,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ученые,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писатели,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поэты,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художники,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музыканты, спортсмены - их вклад в науку и мировую культуру.</w:t>
            </w:r>
            <w:proofErr w:type="gramEnd"/>
          </w:p>
        </w:tc>
      </w:tr>
      <w:tr w:rsidR="002B4FF0" w:rsidRPr="002152A4" w:rsidTr="00223C30">
        <w:trPr>
          <w:trHeight w:val="498"/>
        </w:trPr>
        <w:tc>
          <w:tcPr>
            <w:tcW w:w="14851" w:type="dxa"/>
            <w:gridSpan w:val="6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2. Говорение</w:t>
            </w:r>
          </w:p>
        </w:tc>
      </w:tr>
      <w:tr w:rsidR="002B4FF0" w:rsidRPr="002152A4" w:rsidTr="00223C30">
        <w:trPr>
          <w:trHeight w:val="498"/>
        </w:trPr>
        <w:tc>
          <w:tcPr>
            <w:tcW w:w="14851" w:type="dxa"/>
            <w:gridSpan w:val="6"/>
          </w:tcPr>
          <w:p w:rsidR="002B4FF0" w:rsidRDefault="002152A4" w:rsidP="002152A4">
            <w:pPr>
              <w:tabs>
                <w:tab w:val="left" w:pos="1155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вести комбинированный диалог с опорой на картинки, фотографии и (или) ключевые слова, речевые ситуации в стандартных ситуациях неофициального и официального общения, с соблюдением норм речевого этикета, принятых в стране/ странах изучаемого языка (объем до 8 реплик со стороны каждого собеседника);</w:t>
            </w:r>
          </w:p>
          <w:p w:rsidR="002B4FF0" w:rsidRDefault="002152A4" w:rsidP="002152A4">
            <w:pPr>
              <w:tabs>
                <w:tab w:val="left" w:pos="1165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вести диалог-обмен мнениями с опорой и без: выражать свою точку зрения, используя необходимую аргументацию; высказывать свое согласие/ несогласие с точкой зрения собеседника; выражать сомнение; давать эмоциональную оценку обсуждаемым событиям (объем до 6 реплик со стороны каждого собеседника);</w:t>
            </w:r>
          </w:p>
          <w:p w:rsidR="002B4FF0" w:rsidRDefault="002152A4" w:rsidP="002152A4">
            <w:pPr>
              <w:tabs>
                <w:tab w:val="left" w:pos="1165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 xml:space="preserve">создавать устные связные монологические 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высказывания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с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и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спользованием основных коммуникативных типов речи (описание/характеристика, повествование/сообщение) в рамках предметного содержания речи с опорой или без опоры на картинки, фотографии, таблицы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(или) ключевые слова, план, вопросы с изложением своего мнения и краткой аргументацией (объем высказывания до 10–12 фраз);</w:t>
            </w:r>
          </w:p>
          <w:p w:rsidR="002B4FF0" w:rsidRPr="002152A4" w:rsidRDefault="002152A4" w:rsidP="002152A4">
            <w:pPr>
              <w:tabs>
                <w:tab w:val="left" w:pos="1165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передавать основное содержание прочитанного/прослушанного текста с опорой или без опоры на ключевые слова, план, вопросы, с выражением своего отношения к событиям и фактам, изложенным в тексте (объем до 10– 12 фраз);</w:t>
            </w:r>
          </w:p>
          <w:p w:rsidR="002B4FF0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составлять  рассказ  с  опорой  на  серию  картинок  (объем  до  10–12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фраз);</w:t>
            </w:r>
          </w:p>
          <w:p w:rsidR="002B4FF0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представлять результаты выполненной проектной работы (объем до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10–12 фраз);</w:t>
            </w:r>
          </w:p>
          <w:p w:rsidR="002B4FF0" w:rsidRP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использовать различные компенсаторные умения (перефразирование, дефиниции, синонимические и антонимические средства) для решения коммуникативной задачи в случае затруднения коммуникации, а также в условиях дефицита языковых средств</w:t>
            </w:r>
            <w:r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2B4FF0" w:rsidRPr="002152A4" w:rsidTr="00223C30">
        <w:trPr>
          <w:trHeight w:val="328"/>
        </w:trPr>
        <w:tc>
          <w:tcPr>
            <w:tcW w:w="14851" w:type="dxa"/>
            <w:gridSpan w:val="6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3. Аудирование</w:t>
            </w:r>
          </w:p>
        </w:tc>
      </w:tr>
      <w:tr w:rsidR="002B4FF0" w:rsidRPr="002152A4" w:rsidTr="00223C30">
        <w:trPr>
          <w:trHeight w:val="498"/>
        </w:trPr>
        <w:tc>
          <w:tcPr>
            <w:tcW w:w="14851" w:type="dxa"/>
            <w:gridSpan w:val="6"/>
          </w:tcPr>
          <w:p w:rsidR="002B4FF0" w:rsidRPr="002152A4" w:rsidRDefault="002152A4" w:rsidP="002152A4">
            <w:pPr>
              <w:tabs>
                <w:tab w:val="left" w:pos="122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B4FF0" w:rsidRPr="002152A4">
              <w:rPr>
                <w:rFonts w:ascii="Arial" w:eastAsia="Times New Roman" w:hAnsi="Arial"/>
                <w:sz w:val="24"/>
                <w:szCs w:val="24"/>
              </w:rPr>
              <w:t>воспринимать на слух и понимать с использованием языковой и контекстуальной догадки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 текстов, с пониманием нужной/интересующей/запрашиваемой информации;</w:t>
            </w:r>
          </w:p>
          <w:p w:rsidR="002B4FF0" w:rsidRPr="002152A4" w:rsidRDefault="002B4FF0" w:rsidP="002152A4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Тексты для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аудирования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: высказывания собеседников в ситуациях повседневного общения; диалог (беседа, интервью);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lastRenderedPageBreak/>
              <w:t>сообщение информационного характера; рассказ.</w:t>
            </w:r>
            <w:bookmarkStart w:id="1" w:name="page34"/>
            <w:bookmarkEnd w:id="1"/>
          </w:p>
        </w:tc>
      </w:tr>
      <w:tr w:rsidR="002B4FF0" w:rsidRPr="002152A4" w:rsidTr="00223C30">
        <w:trPr>
          <w:trHeight w:val="306"/>
        </w:trPr>
        <w:tc>
          <w:tcPr>
            <w:tcW w:w="14851" w:type="dxa"/>
            <w:gridSpan w:val="6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lastRenderedPageBreak/>
              <w:t>4. Чтение</w:t>
            </w:r>
          </w:p>
        </w:tc>
      </w:tr>
      <w:tr w:rsidR="002B4FF0" w:rsidRPr="002152A4" w:rsidTr="00223C30">
        <w:trPr>
          <w:trHeight w:val="498"/>
        </w:trPr>
        <w:tc>
          <w:tcPr>
            <w:tcW w:w="14851" w:type="dxa"/>
            <w:gridSpan w:val="6"/>
          </w:tcPr>
          <w:p w:rsidR="002152A4" w:rsidRDefault="002152A4" w:rsidP="002152A4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читать про себя и понимать с использованием языковой и контекстуальной догадки и игнорированием незнакомых слов и неизученных языковых явлений несложные аутентичные тексты разных жанров и стилей, с разной глубиной проникновения в их содержание в зависимости от поставленной коммуникативной задачи: с пониманием основного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содержания, с пониманием нужной/интересующей/запрашиваемой информации, с полным пониманием содержания (объем текста/ текстов для чтения – 450 - 500</w:t>
            </w:r>
            <w:proofErr w:type="gram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слов);</w:t>
            </w:r>
          </w:p>
          <w:p w:rsidR="002152A4" w:rsidRDefault="002152A4" w:rsidP="002152A4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обобщать и оценивать полученную информацию;</w:t>
            </w:r>
          </w:p>
          <w:p w:rsidR="002152A4" w:rsidRDefault="002152A4" w:rsidP="002152A4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читать нелинейные тексты (таблицы, диаграммы и т.д.) и понимать представленную в них информацию.</w:t>
            </w:r>
          </w:p>
          <w:p w:rsidR="002B4FF0" w:rsidRPr="002152A4" w:rsidRDefault="002152A4" w:rsidP="002152A4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sz w:val="24"/>
                <w:szCs w:val="24"/>
              </w:rPr>
              <w:t>Тексты для чтения: отрывок из художественного произведения, в том числе рассказа, повести; отрывок из статьи научно-популярного характера; сообщение информационного характера; интервью; те</w:t>
            </w:r>
            <w:proofErr w:type="gramStart"/>
            <w:r w:rsidRPr="002152A4">
              <w:rPr>
                <w:rFonts w:ascii="Arial" w:eastAsia="Times New Roman" w:hAnsi="Arial"/>
                <w:sz w:val="24"/>
                <w:szCs w:val="24"/>
              </w:rPr>
              <w:t>кст пр</w:t>
            </w:r>
            <w:proofErr w:type="gramEnd"/>
            <w:r w:rsidRPr="002152A4">
              <w:rPr>
                <w:rFonts w:ascii="Arial" w:eastAsia="Times New Roman" w:hAnsi="Arial"/>
                <w:sz w:val="24"/>
                <w:szCs w:val="24"/>
              </w:rPr>
              <w:t>агматического характера, в том числе инструкция, памятка; сообщение личного характера.</w:t>
            </w:r>
          </w:p>
        </w:tc>
      </w:tr>
      <w:tr w:rsidR="002B4FF0" w:rsidRPr="002152A4" w:rsidTr="00223C30">
        <w:trPr>
          <w:trHeight w:val="272"/>
        </w:trPr>
        <w:tc>
          <w:tcPr>
            <w:tcW w:w="14851" w:type="dxa"/>
            <w:gridSpan w:val="6"/>
          </w:tcPr>
          <w:p w:rsidR="002B4FF0" w:rsidRPr="002152A4" w:rsidRDefault="002B4FF0" w:rsidP="002152A4">
            <w:pPr>
              <w:tabs>
                <w:tab w:val="left" w:pos="1659"/>
              </w:tabs>
              <w:spacing w:line="36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5. Письменная речь</w:t>
            </w:r>
          </w:p>
        </w:tc>
      </w:tr>
      <w:tr w:rsidR="002B4FF0" w:rsidRPr="002152A4" w:rsidTr="00223C30">
        <w:trPr>
          <w:trHeight w:val="498"/>
        </w:trPr>
        <w:tc>
          <w:tcPr>
            <w:tcW w:w="14851" w:type="dxa"/>
            <w:gridSpan w:val="6"/>
          </w:tcPr>
          <w:p w:rsidR="002152A4" w:rsidRDefault="002152A4" w:rsidP="002152A4">
            <w:pPr>
              <w:tabs>
                <w:tab w:val="left" w:pos="1141"/>
              </w:tabs>
              <w:spacing w:line="360" w:lineRule="auto"/>
              <w:ind w:right="20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писать электронное сообщение личного характера, соблюдая речевой этикет, принятый в стране/странах изучаемого языка (объем до 120 слов);</w:t>
            </w:r>
          </w:p>
          <w:p w:rsidR="002152A4" w:rsidRDefault="002152A4" w:rsidP="002152A4">
            <w:pPr>
              <w:tabs>
                <w:tab w:val="left" w:pos="1141"/>
              </w:tabs>
              <w:spacing w:line="360" w:lineRule="auto"/>
              <w:ind w:right="20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создавать небольшое письменное высказывание с опорой на план, картинку, таблицу; создавать небольшое письменное высказывание на основе прочитанного / прослушанного текста с вербальными и (или) визуальными опорами (объем высказывания до 120 слов);</w:t>
            </w:r>
          </w:p>
          <w:p w:rsidR="002152A4" w:rsidRPr="002152A4" w:rsidRDefault="002152A4" w:rsidP="002152A4">
            <w:pPr>
              <w:tabs>
                <w:tab w:val="left" w:pos="1141"/>
              </w:tabs>
              <w:spacing w:line="360" w:lineRule="auto"/>
              <w:ind w:right="20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заполнять таблицу, кратко фиксируя содержание прочитанного/ прослушанного текста или дополняя информацию в таблице;</w:t>
            </w:r>
          </w:p>
          <w:p w:rsidR="002B4FF0" w:rsidRP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представлять результаты выполненной проектной работы (объем до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120 слов).</w:t>
            </w:r>
          </w:p>
        </w:tc>
      </w:tr>
      <w:tr w:rsidR="002B4FF0" w:rsidRPr="002152A4" w:rsidTr="00223C30">
        <w:tc>
          <w:tcPr>
            <w:tcW w:w="14851" w:type="dxa"/>
            <w:gridSpan w:val="6"/>
          </w:tcPr>
          <w:p w:rsidR="002B4FF0" w:rsidRPr="002152A4" w:rsidRDefault="002B4FF0" w:rsidP="002152A4">
            <w:pPr>
              <w:tabs>
                <w:tab w:val="left" w:pos="423"/>
              </w:tabs>
              <w:spacing w:line="360" w:lineRule="auto"/>
              <w:ind w:right="50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152A4">
              <w:rPr>
                <w:rFonts w:ascii="Arial" w:hAnsi="Arial"/>
                <w:b/>
                <w:sz w:val="24"/>
                <w:szCs w:val="24"/>
                <w:lang w:val="en-US"/>
              </w:rPr>
              <w:t>II</w:t>
            </w:r>
            <w:r w:rsidRPr="002152A4">
              <w:rPr>
                <w:rFonts w:ascii="Arial" w:hAnsi="Arial"/>
                <w:b/>
                <w:sz w:val="24"/>
                <w:szCs w:val="24"/>
              </w:rPr>
              <w:t>. Языковые знания и навыки</w:t>
            </w:r>
          </w:p>
        </w:tc>
      </w:tr>
      <w:tr w:rsidR="002B4FF0" w:rsidRPr="002152A4" w:rsidTr="00223C30">
        <w:tc>
          <w:tcPr>
            <w:tcW w:w="14851" w:type="dxa"/>
            <w:gridSpan w:val="6"/>
          </w:tcPr>
          <w:p w:rsidR="002152A4" w:rsidRPr="002152A4" w:rsidRDefault="002152A4" w:rsidP="002152A4">
            <w:pPr>
              <w:tabs>
                <w:tab w:val="left" w:pos="114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правильно писать изученные слова;</w:t>
            </w:r>
          </w:p>
          <w:p w:rsidR="002152A4" w:rsidRDefault="002152A4" w:rsidP="002152A4">
            <w:pPr>
              <w:tabs>
                <w:tab w:val="left" w:pos="120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правильно расставлять знаки препинания, в том числе при прямой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речи;</w:t>
            </w:r>
          </w:p>
          <w:p w:rsidR="002152A4" w:rsidRDefault="002152A4" w:rsidP="002152A4">
            <w:pPr>
              <w:tabs>
                <w:tab w:val="left" w:pos="120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пунктуационно правильно оформлять электронное сообщение личного характера, соблюдая речевой этикет, принятый в стране/странах изучаемого языка;</w:t>
            </w:r>
          </w:p>
          <w:p w:rsidR="002152A4" w:rsidRPr="002152A4" w:rsidRDefault="002152A4" w:rsidP="002152A4">
            <w:pPr>
              <w:tabs>
                <w:tab w:val="left" w:pos="1200"/>
              </w:tabs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различать на слух и адекватно, без ошибок, ведущих к сбою в коммуникации, произносить слова и ритмические группы с соблюдением правил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enchaînement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liaison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(для изучающих французский язык), фразы с соблюдением их ритмико-интонационных особенностей, в том числе правила отсутствия фразового ударения на служебных словах;</w:t>
            </w:r>
            <w:proofErr w:type="gramEnd"/>
          </w:p>
          <w:p w:rsid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ч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итать новые слова согласно правилам чтения;</w:t>
            </w:r>
          </w:p>
          <w:p w:rsidR="002152A4" w:rsidRP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в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ыражать модальные значения, чувства и эмоции;</w:t>
            </w:r>
          </w:p>
          <w:p w:rsid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различать на слух британский и американский варианты произношения в прослушанных текстах или в услышанных высказываниях (</w:t>
            </w:r>
            <w:proofErr w:type="gramStart"/>
            <w:r w:rsidRPr="002152A4">
              <w:rPr>
                <w:rFonts w:ascii="Arial" w:eastAsia="Times New Roman" w:hAnsi="Arial"/>
                <w:sz w:val="24"/>
                <w:szCs w:val="24"/>
              </w:rPr>
              <w:t>для</w:t>
            </w:r>
            <w:proofErr w:type="gram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изучающих английский язык);</w:t>
            </w:r>
            <w:bookmarkStart w:id="2" w:name="page35"/>
            <w:bookmarkEnd w:id="2"/>
          </w:p>
          <w:p w:rsidR="002152A4" w:rsidRP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ч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итать вслух небольшие тексты, построенные на изученном языковом материале с соблюдением правил чтения и соответствующей интонацией, демонстрирующей понимание текста (объем текста/текстов для чтения вслух до 120 слов).</w:t>
            </w:r>
          </w:p>
          <w:p w:rsidR="002152A4" w:rsidRPr="002152A4" w:rsidRDefault="002152A4" w:rsidP="002152A4">
            <w:pPr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sz w:val="24"/>
                <w:szCs w:val="24"/>
              </w:rPr>
              <w:t>Тексты для чтения вслух: сообщение информационного характера; отрывок из статьи научно-популярного характера; диалог бытового характера.</w:t>
            </w:r>
          </w:p>
          <w:p w:rsidR="002152A4" w:rsidRP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распознавать в звучащем и письменном тексте 1350 лексических единиц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      </w:r>
          </w:p>
          <w:p w:rsidR="002B4FF0" w:rsidRP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распознавать и употреблять в устной и письменной речи некоторые многозначные слова, синонимы, антонимы, наиболее частотные фразовые глаголы, сокращения и аббревиатуры; а также различные средства связи для обеспечения целостности высказывания</w:t>
            </w:r>
          </w:p>
        </w:tc>
      </w:tr>
      <w:tr w:rsidR="002B4FF0" w:rsidRPr="002152A4" w:rsidTr="00223C30">
        <w:tc>
          <w:tcPr>
            <w:tcW w:w="4361" w:type="dxa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152A4">
              <w:rPr>
                <w:rFonts w:ascii="Arial" w:hAnsi="Arial"/>
                <w:b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835" w:type="dxa"/>
            <w:gridSpan w:val="2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152A4">
              <w:rPr>
                <w:rFonts w:ascii="Arial" w:hAnsi="Arial"/>
                <w:b/>
                <w:sz w:val="24"/>
                <w:szCs w:val="24"/>
              </w:rPr>
              <w:t>Немецкий</w:t>
            </w:r>
          </w:p>
        </w:tc>
        <w:tc>
          <w:tcPr>
            <w:tcW w:w="3544" w:type="dxa"/>
            <w:gridSpan w:val="2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152A4">
              <w:rPr>
                <w:rFonts w:ascii="Arial" w:hAnsi="Arial"/>
                <w:b/>
                <w:sz w:val="24"/>
                <w:szCs w:val="24"/>
              </w:rPr>
              <w:t>Французский</w:t>
            </w:r>
          </w:p>
        </w:tc>
        <w:tc>
          <w:tcPr>
            <w:tcW w:w="4111" w:type="dxa"/>
          </w:tcPr>
          <w:p w:rsidR="002B4FF0" w:rsidRPr="002152A4" w:rsidRDefault="002B4FF0" w:rsidP="002152A4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152A4">
              <w:rPr>
                <w:rFonts w:ascii="Arial" w:hAnsi="Arial"/>
                <w:b/>
                <w:sz w:val="24"/>
                <w:szCs w:val="24"/>
              </w:rPr>
              <w:t>Испанский</w:t>
            </w:r>
          </w:p>
        </w:tc>
      </w:tr>
      <w:tr w:rsidR="002B4FF0" w:rsidRPr="002152A4" w:rsidTr="00223C30">
        <w:tc>
          <w:tcPr>
            <w:tcW w:w="4361" w:type="dxa"/>
          </w:tcPr>
          <w:p w:rsidR="002152A4" w:rsidRPr="002152A4" w:rsidRDefault="002152A4" w:rsidP="002152A4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распознавать и образовывать родственные слова с использованием основных способов словообразования: аффиксации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(образование: глаголов при помощи префиксов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under</w:t>
            </w:r>
            <w:proofErr w:type="spellEnd"/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-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over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-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underpay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overpay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; имен существительных при помощи отрицательных префиксов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in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-/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im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-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injustice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,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impatience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; сложных прилагательных путем соединения основы числительного с основой существительного с добавлением суффикса -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ed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eight-legged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); словосложения (образование: сложных существительных путем соединения основ существительных с предлогом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mother-in-law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;</w:t>
            </w:r>
            <w:proofErr w:type="gram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сложных прилагательных путем соединения основы прилагательного с основой причастия I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nice-looking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; сложных прилагательных путем соединения наречия с основой причастия II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well-behaved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); конверсии (образование глагола от прилагательного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cool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–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cool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152A4" w:rsidRP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proofErr w:type="gramStart"/>
            <w:r w:rsidRPr="002152A4">
              <w:rPr>
                <w:rFonts w:ascii="Arial" w:eastAsia="Times New Roman" w:hAnsi="Arial"/>
                <w:sz w:val="24"/>
                <w:szCs w:val="24"/>
              </w:rPr>
              <w:t>п</w:t>
            </w:r>
            <w:proofErr w:type="gram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онимать новые лексические единицы с опорой на языковую и контекстуальную догадки по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lastRenderedPageBreak/>
              <w:t>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– р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аспознавать и употреблять в устной и письменной </w:t>
            </w:r>
            <w:proofErr w:type="gramStart"/>
            <w:r w:rsidRPr="002152A4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</w:t>
            </w:r>
          </w:p>
          <w:p w:rsid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а)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предложения </w:t>
            </w:r>
            <w:proofErr w:type="spellStart"/>
            <w:proofErr w:type="gramStart"/>
            <w:r w:rsidRPr="002152A4">
              <w:rPr>
                <w:rFonts w:ascii="Arial" w:eastAsia="Times New Roman" w:hAnsi="Arial"/>
                <w:sz w:val="24"/>
                <w:szCs w:val="24"/>
              </w:rPr>
              <w:t>c</w:t>
            </w:r>
            <w:proofErr w:type="gramEnd"/>
            <w:r w:rsidRPr="002152A4">
              <w:rPr>
                <w:rFonts w:ascii="Arial" w:eastAsia="Times New Roman" w:hAnsi="Arial"/>
                <w:sz w:val="24"/>
                <w:szCs w:val="24"/>
              </w:rPr>
              <w:t>о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сложным дополнением (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Complex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Object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) (I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want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to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have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my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hair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cut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б)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условные предложения нереального характера в настоящем и будущем (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Conditional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II);</w:t>
            </w:r>
          </w:p>
          <w:p w:rsid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в)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предложения с конструкцией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either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…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or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…,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neither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…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nor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; предложения с I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wish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…;</w:t>
            </w:r>
          </w:p>
          <w:p w:rsid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г)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конструкции для выражения предпочтения: I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prefer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I’d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prefer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I’d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lastRenderedPageBreak/>
              <w:t>rather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; формы страдательного залога: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Present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Perfect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Passive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2B4FF0" w:rsidRP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порядок следования имен прилагательных (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nice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long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blond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hair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).</w:t>
            </w:r>
          </w:p>
        </w:tc>
        <w:tc>
          <w:tcPr>
            <w:tcW w:w="2835" w:type="dxa"/>
            <w:gridSpan w:val="2"/>
          </w:tcPr>
          <w:p w:rsidR="002152A4" w:rsidRP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распознавать и образовывать родственные слова с использованием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основных способов словообразования: имен существительных при помощи суффикса: -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schaft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, имен прилагательных при помощи суффикса –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isch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; -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er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(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Berliner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); глаголов при помощи суффикса: -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ieren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  <w:p w:rsidR="002152A4" w:rsidRP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>прослушанном/прочитанном тексте;</w:t>
            </w:r>
          </w:p>
          <w:p w:rsid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распознавать и 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употреблять в устной и письменной </w:t>
            </w:r>
            <w:proofErr w:type="gramStart"/>
            <w:r w:rsidRPr="002152A4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задачей:</w:t>
            </w:r>
          </w:p>
          <w:p w:rsid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а)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сложноподчиненные предложения цели с союзом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damit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;</w:t>
            </w:r>
          </w:p>
          <w:p w:rsid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б)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глаголы в видовременных формах страдательного наклонения (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Präsens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Prästeritum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B4FF0" w:rsidRPr="002152A4" w:rsidRDefault="002152A4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>в)</w:t>
            </w:r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формы сослагательного наклонения от глаголов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haben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sein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werden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können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mögen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, сочетание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würde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 xml:space="preserve"> + </w:t>
            </w:r>
            <w:proofErr w:type="spellStart"/>
            <w:r w:rsidRPr="002152A4">
              <w:rPr>
                <w:rFonts w:ascii="Arial" w:eastAsia="Times New Roman" w:hAnsi="Arial"/>
                <w:sz w:val="24"/>
                <w:szCs w:val="24"/>
              </w:rPr>
              <w:t>Infinitiv</w:t>
            </w:r>
            <w:proofErr w:type="spellEnd"/>
            <w:r w:rsidRPr="002152A4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2152A4" w:rsidRPr="002152A4" w:rsidRDefault="00223C30" w:rsidP="00223C30">
            <w:pPr>
              <w:tabs>
                <w:tab w:val="left" w:pos="1196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распознавать и образовывать родственные слова с использованием основных способов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словообразования: аффиксации (образование глаголов при помощи префиксов: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dé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-,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dis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; имен существительных при помощи суффиксов -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ence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ance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esse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ure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issement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age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, -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issage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; наречий при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помощи суффиксов -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emment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/-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amment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; имен существительных, прилагательных и наречий при помощи отрицательного префикса: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mé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152A4" w:rsidRP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223C30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формы и синтаксические конструкции французского языка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в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рамках тематического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содержания в соответствии с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решаемой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коммуникативной задачей:</w:t>
            </w:r>
          </w:p>
          <w:p w:rsidR="00223C30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а)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сложноподчиненные предложения с </w:t>
            </w:r>
            <w:proofErr w:type="gram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придаточными</w:t>
            </w:r>
            <w:proofErr w:type="gram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определительными (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dont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où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); следствия (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ainsi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); цели (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pour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); </w:t>
            </w:r>
          </w:p>
          <w:p w:rsidR="00223C30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б)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глаголы в форме будущего в прошедшем (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futur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dans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le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passé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); </w:t>
            </w:r>
          </w:p>
          <w:p w:rsidR="00223C30" w:rsidRDefault="00223C3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в)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основные правила согласования времен в рамках сложного предложения в плане настоящего и прошлого;</w:t>
            </w:r>
          </w:p>
          <w:p w:rsidR="00223C30" w:rsidRDefault="00223C3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г)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форма сослагательного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наклонения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Subjonctif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présent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и его образование у регулярных и нерегулярных глаголов;</w:t>
            </w:r>
          </w:p>
          <w:p w:rsidR="002B4FF0" w:rsidRPr="002152A4" w:rsidRDefault="00223C3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)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деепричастия (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gérondif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); простые относительные местоимения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dont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où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152A4" w:rsidRPr="002152A4" w:rsidRDefault="00223C30" w:rsidP="00223C30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речи различные средства связи для обеспечения целостности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lastRenderedPageBreak/>
              <w:t>высказывания (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por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lo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que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sea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en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definitiva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en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conclusión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hecho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en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concreto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распознавать и образовывать родственные слова с использованием основных способов словообразования, расширять лексический репертуар, образованный на базе изученных способов словообразования (аффиксации, словосложения, конверсии);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pict>
                <v:line id="_x0000_s1026" style="position:absolute;z-index:-251656192;mso-position-horizontal-relative:text;mso-position-vertical-relative:text" from="233.65pt,-408.65pt" to="243.75pt,-408.65pt" o:userdrawn="t" strokeweight=".72pt"/>
              </w:pic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pict>
                <v:line id="_x0000_s1027" style="position:absolute;z-index:-251655168;mso-position-horizontal-relative:text;mso-position-vertical-relative:text" from="390.55pt,-392.6pt" to="400.4pt,-392.6pt" o:userdrawn="t" strokeweight=".72pt"/>
              </w:pict>
            </w:r>
            <w:bookmarkStart w:id="3" w:name="page37"/>
            <w:bookmarkEnd w:id="3"/>
          </w:p>
          <w:p w:rsid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понимать новые лексические единицы с опорой на языковую и контекстуальную догадки по контексту, по сходству с русским/родным языком, по словообразовательным элементам в прослушанном/прочитанном тексте;</w:t>
            </w:r>
          </w:p>
          <w:p w:rsidR="002152A4" w:rsidRP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распознавать и употреблять в устной и письменной </w:t>
            </w:r>
            <w:proofErr w:type="gram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речи</w:t>
            </w:r>
            <w:proofErr w:type="gram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изученные морфологические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lastRenderedPageBreak/>
              <w:t>формы и синтаксические конструкции испанского языка в рамках тематического содержания в соответствии с решаемой коммуникативной задачей:</w:t>
            </w:r>
          </w:p>
          <w:p w:rsid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а)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косвенная речь с включением реального условного периода в плане настоящего и прошедшего;</w:t>
            </w:r>
          </w:p>
          <w:p w:rsid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б)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presente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indicativo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presente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subjuntivo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в придаточных предложениях после глаголов и словосочетаний со значением уверенности/неуверенности, выражения мнения (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estar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seguro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creer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pensar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está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claro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estar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convencido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dudar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в</w:t>
            </w:r>
            <w:r w:rsidRPr="00223C30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)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причастная</w:t>
            </w:r>
            <w:r w:rsidR="002152A4" w:rsidRPr="00223C30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форма</w:t>
            </w:r>
            <w:r w:rsidR="002152A4" w:rsidRPr="00223C30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страдательного</w:t>
            </w:r>
            <w:r w:rsidR="002152A4" w:rsidRPr="00223C30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залога</w:t>
            </w:r>
            <w:r w:rsidR="002152A4" w:rsidRPr="00223C30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52A4" w:rsidRPr="00223C30">
              <w:rPr>
                <w:rFonts w:ascii="Arial" w:eastAsia="Times New Roman" w:hAnsi="Arial"/>
                <w:sz w:val="24"/>
                <w:szCs w:val="24"/>
                <w:lang w:val="en-US"/>
              </w:rPr>
              <w:t>voz</w:t>
            </w:r>
            <w:proofErr w:type="spellEnd"/>
            <w:r w:rsidR="002152A4" w:rsidRPr="00223C30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52A4" w:rsidRPr="00223C30">
              <w:rPr>
                <w:rFonts w:ascii="Arial" w:eastAsia="Times New Roman" w:hAnsi="Arial"/>
                <w:sz w:val="24"/>
                <w:szCs w:val="24"/>
                <w:lang w:val="en-US"/>
              </w:rPr>
              <w:t>pasiva</w:t>
            </w:r>
            <w:proofErr w:type="spellEnd"/>
            <w:r w:rsidR="002152A4" w:rsidRPr="00223C30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ser + </w:t>
            </w:r>
            <w:proofErr w:type="spellStart"/>
            <w:r w:rsidR="002152A4" w:rsidRPr="00223C30">
              <w:rPr>
                <w:rFonts w:ascii="Arial" w:eastAsia="Times New Roman" w:hAnsi="Arial"/>
                <w:sz w:val="24"/>
                <w:szCs w:val="24"/>
                <w:lang w:val="en-US"/>
              </w:rPr>
              <w:t>participio</w:t>
            </w:r>
            <w:proofErr w:type="spellEnd"/>
            <w:r w:rsidRPr="00223C30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  <w:lang w:val="en-US"/>
              </w:rPr>
              <w:t>(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  <w:lang w:val="en-US"/>
              </w:rPr>
              <w:t>presente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  <w:lang w:val="en-US"/>
              </w:rPr>
              <w:t>indicativo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  <w:lang w:val="en-US"/>
              </w:rPr>
              <w:t>pretérito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  <w:lang w:val="en-US"/>
              </w:rPr>
              <w:t>indefinido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  <w:lang w:val="en-US"/>
              </w:rPr>
              <w:t>);</w:t>
            </w:r>
          </w:p>
          <w:p w:rsid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г)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наиболее употребительные правильные и неправильные глаголы, возвратные глаголы в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повелительном наклонении: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imperativo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afirmativo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imperativo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negativo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(включая обращение на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Usted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,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Ustedes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);</w:t>
            </w:r>
          </w:p>
          <w:p w:rsidR="002B4FF0" w:rsidRPr="00223C30" w:rsidRDefault="00223C30" w:rsidP="002152A4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)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предлог, употребляемый с глаголами в страдательном залоге (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por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).</w:t>
            </w:r>
          </w:p>
        </w:tc>
      </w:tr>
      <w:tr w:rsidR="002B4FF0" w:rsidRPr="002152A4" w:rsidTr="00223C30">
        <w:tc>
          <w:tcPr>
            <w:tcW w:w="14851" w:type="dxa"/>
            <w:gridSpan w:val="6"/>
          </w:tcPr>
          <w:p w:rsidR="002B4FF0" w:rsidRPr="002152A4" w:rsidRDefault="002B4FF0" w:rsidP="002152A4">
            <w:pPr>
              <w:spacing w:line="360" w:lineRule="auto"/>
              <w:ind w:left="-142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2152A4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. </w:t>
            </w:r>
            <w:proofErr w:type="spellStart"/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>Социокультурные</w:t>
            </w:r>
            <w:proofErr w:type="spellEnd"/>
            <w:r w:rsidRPr="002152A4">
              <w:rPr>
                <w:rFonts w:ascii="Arial" w:eastAsia="Times New Roman" w:hAnsi="Arial"/>
                <w:b/>
                <w:sz w:val="24"/>
                <w:szCs w:val="24"/>
              </w:rPr>
              <w:t xml:space="preserve"> знания и умения</w:t>
            </w:r>
          </w:p>
        </w:tc>
      </w:tr>
      <w:tr w:rsidR="002B4FF0" w:rsidRPr="002152A4" w:rsidTr="00223C30">
        <w:tc>
          <w:tcPr>
            <w:tcW w:w="14851" w:type="dxa"/>
            <w:gridSpan w:val="6"/>
          </w:tcPr>
          <w:p w:rsidR="002152A4" w:rsidRPr="002152A4" w:rsidRDefault="00223C30" w:rsidP="00223C30">
            <w:pPr>
              <w:tabs>
                <w:tab w:val="left" w:pos="1179"/>
              </w:tabs>
              <w:spacing w:line="36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социокультурные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элементы речевого поведенческого этикета в стране/странах изучаемого языка в рамках тематического содержания;</w:t>
            </w:r>
          </w:p>
          <w:p w:rsidR="002152A4" w:rsidRP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понимать некоторые </w:t>
            </w:r>
            <w:proofErr w:type="spellStart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социокультурные</w:t>
            </w:r>
            <w:proofErr w:type="spellEnd"/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 xml:space="preserve"> реалии и фоновую лексику в письменном тексте в рамках изученного материала;</w:t>
            </w:r>
          </w:p>
          <w:p w:rsid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представлять свою страну и малую родину на иностранном языке;</w:t>
            </w:r>
          </w:p>
          <w:p w:rsid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представлять некоторые культурные явления/события родной страны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и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страны/стран изучаемого языка (традиции в питании и проведении досуга; праздники; достопримечательности, в том числе Москвы и Санкт-Петербурга, своего региона/города/села/деревни; выдающиеся люди: государственных деятелей, ученых, писателей, поэтов, художников, композиторов, музыкантов, спортсменов);</w:t>
            </w:r>
            <w:proofErr w:type="gramEnd"/>
          </w:p>
          <w:p w:rsidR="002B4FF0" w:rsidRPr="002152A4" w:rsidRDefault="00223C30" w:rsidP="00223C30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– </w:t>
            </w:r>
            <w:r w:rsidR="002152A4" w:rsidRPr="002152A4">
              <w:rPr>
                <w:rFonts w:ascii="Arial" w:eastAsia="Times New Roman" w:hAnsi="Arial"/>
                <w:sz w:val="24"/>
                <w:szCs w:val="24"/>
              </w:rPr>
              <w:t>оказывать помощь зарубежным гостям в ситуациях повседневного общения.</w:t>
            </w:r>
          </w:p>
        </w:tc>
      </w:tr>
    </w:tbl>
    <w:p w:rsidR="005D4C0B" w:rsidRPr="002152A4" w:rsidRDefault="005D4C0B" w:rsidP="002152A4">
      <w:pPr>
        <w:spacing w:line="360" w:lineRule="auto"/>
        <w:rPr>
          <w:rFonts w:ascii="Arial" w:hAnsi="Arial"/>
          <w:sz w:val="24"/>
          <w:szCs w:val="24"/>
        </w:rPr>
      </w:pPr>
    </w:p>
    <w:sectPr w:rsidR="005D4C0B" w:rsidRPr="002152A4" w:rsidSect="00E66E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hybridMultilevel"/>
    <w:tmpl w:val="661E3F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5DC79EA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540A471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7BD3EE7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B"/>
    <w:multiLevelType w:val="hybridMultilevel"/>
    <w:tmpl w:val="51D9C56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C"/>
    <w:multiLevelType w:val="hybridMultilevel"/>
    <w:tmpl w:val="613EFDC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FF0"/>
    <w:rsid w:val="002152A4"/>
    <w:rsid w:val="00223C30"/>
    <w:rsid w:val="002B4FF0"/>
    <w:rsid w:val="005D4C0B"/>
    <w:rsid w:val="0087410B"/>
    <w:rsid w:val="00AC77DD"/>
    <w:rsid w:val="00AF4D49"/>
    <w:rsid w:val="00F1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F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overmakova</dc:creator>
  <cp:keywords/>
  <dc:description/>
  <cp:lastModifiedBy>overmakova</cp:lastModifiedBy>
  <cp:revision>2</cp:revision>
  <dcterms:created xsi:type="dcterms:W3CDTF">2019-05-20T14:44:00Z</dcterms:created>
  <dcterms:modified xsi:type="dcterms:W3CDTF">2019-05-20T15:09:00Z</dcterms:modified>
</cp:coreProperties>
</file>